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0705" w14:textId="360B00F9" w:rsidR="00096254" w:rsidRDefault="00543A2D" w:rsidP="00096254">
      <w:pPr>
        <w:pStyle w:val="Heading1"/>
        <w:spacing w:before="60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6A0A5D" wp14:editId="4BA8475A">
            <wp:simplePos x="0" y="0"/>
            <wp:positionH relativeFrom="margin">
              <wp:posOffset>-411480</wp:posOffset>
            </wp:positionH>
            <wp:positionV relativeFrom="page">
              <wp:posOffset>236220</wp:posOffset>
            </wp:positionV>
            <wp:extent cx="7315200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5E1" w:rsidRPr="006655E1">
        <w:t>Houston SBA Trading and Sales Team Joins SouthState</w:t>
      </w:r>
    </w:p>
    <w:p w14:paraId="127A1ED0" w14:textId="77777777" w:rsidR="00096254" w:rsidRDefault="00096254" w:rsidP="00096254">
      <w:pPr>
        <w:pStyle w:val="Header"/>
        <w:rPr>
          <w:b/>
          <w:caps/>
          <w:color w:val="002D72" w:themeColor="text1"/>
          <w:sz w:val="18"/>
        </w:rPr>
      </w:pPr>
    </w:p>
    <w:p w14:paraId="71FCDCCA" w14:textId="77777777" w:rsidR="00096254" w:rsidRPr="005D080F" w:rsidRDefault="00096254" w:rsidP="00096254">
      <w:pPr>
        <w:pStyle w:val="Header"/>
        <w:rPr>
          <w:b/>
          <w:caps/>
          <w:color w:val="002D72" w:themeColor="text1"/>
          <w:sz w:val="18"/>
        </w:rPr>
      </w:pPr>
      <w:r w:rsidRPr="005D080F">
        <w:rPr>
          <w:b/>
          <w:caps/>
          <w:color w:val="002D72" w:themeColor="text1"/>
          <w:sz w:val="18"/>
        </w:rPr>
        <w:t>For Immediate Release</w:t>
      </w:r>
    </w:p>
    <w:p w14:paraId="0CAF1950" w14:textId="77777777" w:rsidR="00096254" w:rsidRPr="00096254" w:rsidRDefault="00096254" w:rsidP="00096254">
      <w:pPr>
        <w:rPr>
          <w:sz w:val="18"/>
        </w:rPr>
      </w:pPr>
      <w:r w:rsidRPr="005D080F">
        <w:rPr>
          <w:b/>
          <w:sz w:val="18"/>
        </w:rPr>
        <w:t>Media Contact</w:t>
      </w:r>
      <w:r w:rsidRPr="005D080F">
        <w:rPr>
          <w:sz w:val="18"/>
        </w:rPr>
        <w:t xml:space="preserve"> </w:t>
      </w:r>
      <w:r w:rsidRPr="005D080F">
        <w:rPr>
          <w:sz w:val="18"/>
        </w:rPr>
        <w:br/>
        <w:t>Jackie Smith, 803.231.3486</w:t>
      </w:r>
    </w:p>
    <w:p w14:paraId="7D4704B5" w14:textId="48BEA608" w:rsidR="00A201DF" w:rsidRDefault="00006F1C" w:rsidP="00A201DF">
      <w:r>
        <w:rPr>
          <w:b/>
        </w:rPr>
        <w:t>HOUSTON</w:t>
      </w:r>
      <w:r w:rsidR="006655E1" w:rsidRPr="004617A5">
        <w:rPr>
          <w:b/>
        </w:rPr>
        <w:t xml:space="preserve"> – </w:t>
      </w:r>
      <w:r w:rsidR="006C3064" w:rsidRPr="004617A5">
        <w:rPr>
          <w:b/>
        </w:rPr>
        <w:t>April 15</w:t>
      </w:r>
      <w:r w:rsidR="006655E1" w:rsidRPr="004617A5">
        <w:rPr>
          <w:b/>
        </w:rPr>
        <w:t>, 2024</w:t>
      </w:r>
      <w:r w:rsidR="006655E1" w:rsidRPr="004617A5">
        <w:t xml:space="preserve"> –</w:t>
      </w:r>
      <w:r w:rsidR="000011FD" w:rsidRPr="004617A5">
        <w:t xml:space="preserve"> SouthState</w:t>
      </w:r>
      <w:r w:rsidR="00F05A83">
        <w:t xml:space="preserve"> </w:t>
      </w:r>
      <w:r w:rsidR="000011FD" w:rsidRPr="004617A5">
        <w:t>|</w:t>
      </w:r>
      <w:r w:rsidR="00F05A83">
        <w:t xml:space="preserve"> </w:t>
      </w:r>
      <w:r w:rsidR="000011FD" w:rsidRPr="004617A5">
        <w:t xml:space="preserve">DuncanWilliams </w:t>
      </w:r>
      <w:r w:rsidR="006655E1" w:rsidRPr="004617A5">
        <w:t>welcomes</w:t>
      </w:r>
      <w:r w:rsidR="00010781" w:rsidRPr="004617A5">
        <w:t xml:space="preserve"> 12</w:t>
      </w:r>
      <w:r w:rsidR="000011FD" w:rsidRPr="004617A5">
        <w:t xml:space="preserve"> </w:t>
      </w:r>
      <w:r w:rsidR="00010781" w:rsidRPr="004617A5">
        <w:t>experienced</w:t>
      </w:r>
      <w:r w:rsidR="00E04E9D" w:rsidRPr="004617A5">
        <w:t xml:space="preserve"> SBA </w:t>
      </w:r>
      <w:r w:rsidR="00D90A1D" w:rsidRPr="004617A5">
        <w:t>t</w:t>
      </w:r>
      <w:r w:rsidR="00E04E9D" w:rsidRPr="004617A5">
        <w:t xml:space="preserve">rading and </w:t>
      </w:r>
      <w:r w:rsidR="00D90A1D" w:rsidRPr="004617A5">
        <w:t>s</w:t>
      </w:r>
      <w:r w:rsidR="00E04E9D" w:rsidRPr="004617A5">
        <w:t>ales professionals to its debt capital markets team.</w:t>
      </w:r>
      <w:r w:rsidR="003D6523">
        <w:t xml:space="preserve"> </w:t>
      </w:r>
      <w:r w:rsidR="00E04E9D" w:rsidRPr="004617A5">
        <w:t xml:space="preserve">The SBA team will be </w:t>
      </w:r>
      <w:r w:rsidR="00A201DF" w:rsidRPr="004617A5">
        <w:t>responsible for buying</w:t>
      </w:r>
      <w:r w:rsidR="00F753A8" w:rsidRPr="004617A5">
        <w:t xml:space="preserve"> </w:t>
      </w:r>
      <w:r w:rsidR="00A201DF" w:rsidRPr="004617A5">
        <w:t xml:space="preserve">Small Business Administration (SBA) loans </w:t>
      </w:r>
      <w:r w:rsidR="00E04E9D" w:rsidRPr="004617A5">
        <w:t xml:space="preserve">in the secondary market and </w:t>
      </w:r>
      <w:r w:rsidR="00A201DF" w:rsidRPr="004617A5">
        <w:t>pool</w:t>
      </w:r>
      <w:r w:rsidR="00E04E9D" w:rsidRPr="004617A5">
        <w:t>ing the</w:t>
      </w:r>
      <w:r w:rsidR="00D90A1D" w:rsidRPr="004617A5">
        <w:t>m</w:t>
      </w:r>
      <w:r w:rsidR="00E04E9D" w:rsidRPr="004617A5">
        <w:t xml:space="preserve"> into securities </w:t>
      </w:r>
      <w:r w:rsidR="00D90A1D" w:rsidRPr="004617A5">
        <w:t>to be</w:t>
      </w:r>
      <w:r w:rsidR="00E04E9D" w:rsidRPr="004617A5">
        <w:t xml:space="preserve"> sold to investors.</w:t>
      </w:r>
      <w:r w:rsidR="003D6523">
        <w:t xml:space="preserve"> </w:t>
      </w:r>
      <w:r w:rsidR="00A32580" w:rsidRPr="004617A5">
        <w:t>This team comes to SouthState</w:t>
      </w:r>
      <w:r w:rsidR="00F05A83">
        <w:t xml:space="preserve"> </w:t>
      </w:r>
      <w:r w:rsidR="00A32580" w:rsidRPr="004617A5">
        <w:t>|</w:t>
      </w:r>
      <w:r w:rsidR="00F05A83">
        <w:t xml:space="preserve"> </w:t>
      </w:r>
      <w:r w:rsidR="00A32580" w:rsidRPr="004617A5">
        <w:t xml:space="preserve">DuncanWilliams from </w:t>
      </w:r>
      <w:r w:rsidR="0089135D">
        <w:t>Signature Bank,</w:t>
      </w:r>
      <w:r w:rsidR="00A32580" w:rsidRPr="004617A5">
        <w:t xml:space="preserve"> where </w:t>
      </w:r>
      <w:r w:rsidR="00147ADC">
        <w:t>they</w:t>
      </w:r>
      <w:r w:rsidR="00A32580" w:rsidRPr="004617A5">
        <w:t xml:space="preserve"> spent the </w:t>
      </w:r>
      <w:r w:rsidR="00147ADC">
        <w:t>p</w:t>
      </w:r>
      <w:r w:rsidR="00A32580" w:rsidRPr="004617A5">
        <w:t xml:space="preserve">ast decade providing </w:t>
      </w:r>
      <w:r w:rsidR="00217FA1" w:rsidRPr="004617A5">
        <w:t>these</w:t>
      </w:r>
      <w:r w:rsidR="00217FA1">
        <w:t xml:space="preserve"> </w:t>
      </w:r>
      <w:r w:rsidR="00A32580">
        <w:t xml:space="preserve">services to more than 1,000 </w:t>
      </w:r>
      <w:r w:rsidR="00D90A1D">
        <w:t>financial institutions</w:t>
      </w:r>
      <w:r w:rsidR="00A32580">
        <w:t xml:space="preserve"> across the country.</w:t>
      </w:r>
    </w:p>
    <w:p w14:paraId="6A6DE9DE" w14:textId="41F24592" w:rsidR="00EE65AC" w:rsidRDefault="009263FA" w:rsidP="00010781">
      <w:r>
        <w:t xml:space="preserve">Leading the team is James Bennett, </w:t>
      </w:r>
      <w:r w:rsidR="00061E3C">
        <w:t>m</w:t>
      </w:r>
      <w:r>
        <w:t xml:space="preserve">anaging </w:t>
      </w:r>
      <w:r w:rsidR="00061E3C">
        <w:t>d</w:t>
      </w:r>
      <w:r>
        <w:t xml:space="preserve">irector of </w:t>
      </w:r>
      <w:r w:rsidR="00EE65AC">
        <w:t>Fixed Income</w:t>
      </w:r>
      <w:r>
        <w:t>.</w:t>
      </w:r>
      <w:r w:rsidR="00061E3C">
        <w:t xml:space="preserve"> </w:t>
      </w:r>
      <w:r w:rsidR="00902160">
        <w:t xml:space="preserve">Prior to SouthState, </w:t>
      </w:r>
      <w:r>
        <w:t xml:space="preserve">Bennett </w:t>
      </w:r>
      <w:r w:rsidR="00902160">
        <w:t xml:space="preserve">was </w:t>
      </w:r>
      <w:r w:rsidR="00061E3C">
        <w:t>d</w:t>
      </w:r>
      <w:r w:rsidR="00EE65AC">
        <w:t xml:space="preserve">irector of SBA </w:t>
      </w:r>
      <w:r w:rsidR="00F753A8">
        <w:t>T</w:t>
      </w:r>
      <w:r w:rsidR="00EE65AC">
        <w:t xml:space="preserve">rading and </w:t>
      </w:r>
      <w:r w:rsidR="00F753A8">
        <w:t>S</w:t>
      </w:r>
      <w:r w:rsidR="00EE65AC">
        <w:t>ales with Signature Bank</w:t>
      </w:r>
      <w:r w:rsidR="00902160">
        <w:t>.</w:t>
      </w:r>
      <w:r w:rsidR="00061E3C">
        <w:t xml:space="preserve"> </w:t>
      </w:r>
      <w:r w:rsidR="0089135D" w:rsidRPr="000B53D0">
        <w:t xml:space="preserve">During Bennett’s </w:t>
      </w:r>
      <w:r w:rsidR="000B53D0" w:rsidRPr="000B53D0">
        <w:t>13</w:t>
      </w:r>
      <w:r w:rsidR="000B53D0">
        <w:t>-</w:t>
      </w:r>
      <w:r w:rsidR="0089135D" w:rsidRPr="000B53D0">
        <w:t>year tenur</w:t>
      </w:r>
      <w:r w:rsidR="000B53D0">
        <w:t>e,</w:t>
      </w:r>
      <w:r w:rsidR="0089135D" w:rsidRPr="000B53D0">
        <w:t xml:space="preserve"> Signature</w:t>
      </w:r>
      <w:r w:rsidR="00CA3A0F" w:rsidRPr="000B53D0">
        <w:t xml:space="preserve"> was </w:t>
      </w:r>
      <w:r w:rsidR="0089135D" w:rsidRPr="000B53D0">
        <w:t xml:space="preserve">consistently </w:t>
      </w:r>
      <w:r w:rsidR="000B53D0">
        <w:t>one of</w:t>
      </w:r>
      <w:r w:rsidR="0089135D" w:rsidRPr="000B53D0">
        <w:t xml:space="preserve"> the top </w:t>
      </w:r>
      <w:r w:rsidR="003D6523">
        <w:t>three</w:t>
      </w:r>
      <w:r w:rsidR="000B53D0">
        <w:t xml:space="preserve"> </w:t>
      </w:r>
      <w:r w:rsidR="000B53D0" w:rsidRPr="000B53D0">
        <w:t>SB</w:t>
      </w:r>
      <w:r w:rsidR="000B53D0">
        <w:t>A</w:t>
      </w:r>
      <w:r w:rsidR="000B53D0" w:rsidRPr="000B53D0">
        <w:t xml:space="preserve"> loan pool issuers nationally. </w:t>
      </w:r>
      <w:r w:rsidR="0089135D">
        <w:t xml:space="preserve">  </w:t>
      </w:r>
    </w:p>
    <w:p w14:paraId="7181AC24" w14:textId="0255952D" w:rsidR="00F753A8" w:rsidRDefault="00EE65AC" w:rsidP="006655E1">
      <w:r>
        <w:t xml:space="preserve"> “I work with a remarkable group of trading and sales specialists that operate with efficiency and careful attention.   Together, we will continue executing at a high level on behalf of our clients.</w:t>
      </w:r>
      <w:r w:rsidR="003D6523">
        <w:t xml:space="preserve"> </w:t>
      </w:r>
      <w:r>
        <w:t>I am please</w:t>
      </w:r>
      <w:r w:rsidR="00F753A8">
        <w:t>d</w:t>
      </w:r>
      <w:r>
        <w:t xml:space="preserve"> that SouthState was able to welcome our entire team into the fold</w:t>
      </w:r>
      <w:r w:rsidR="00061E3C">
        <w:t>,</w:t>
      </w:r>
      <w:r>
        <w:t>”</w:t>
      </w:r>
      <w:r w:rsidR="00061E3C">
        <w:t xml:space="preserve"> said Bennett.</w:t>
      </w:r>
    </w:p>
    <w:p w14:paraId="3CE0B931" w14:textId="141A63C6" w:rsidR="00D90A1D" w:rsidRDefault="0031540E" w:rsidP="006655E1">
      <w:pPr>
        <w:rPr>
          <w:noProof/>
        </w:rPr>
      </w:pPr>
      <w:r w:rsidRPr="0031540E">
        <w:t>“This seasoned team will be an immediate asset to SouthState</w:t>
      </w:r>
      <w:r w:rsidR="008A5FC5">
        <w:t xml:space="preserve"> </w:t>
      </w:r>
      <w:r w:rsidRPr="0031540E">
        <w:t>|</w:t>
      </w:r>
      <w:r w:rsidR="008A5FC5">
        <w:t xml:space="preserve"> </w:t>
      </w:r>
      <w:r w:rsidRPr="0031540E">
        <w:t xml:space="preserve">DuncanWilliams given their long history in the industry </w:t>
      </w:r>
      <w:r w:rsidR="004057A5">
        <w:t xml:space="preserve">of </w:t>
      </w:r>
      <w:r w:rsidRPr="0031540E">
        <w:t>securitizing SBA assets. Their</w:t>
      </w:r>
      <w:r w:rsidR="00A32580">
        <w:t xml:space="preserve"> platform</w:t>
      </w:r>
      <w:r w:rsidRPr="0031540E">
        <w:t xml:space="preserve"> broadens the SouthState</w:t>
      </w:r>
      <w:r w:rsidR="008A5FC5">
        <w:t xml:space="preserve"> </w:t>
      </w:r>
      <w:r w:rsidRPr="0031540E">
        <w:t>|</w:t>
      </w:r>
      <w:r w:rsidR="008A5FC5">
        <w:t xml:space="preserve"> </w:t>
      </w:r>
      <w:r w:rsidRPr="0031540E">
        <w:t>DuncanWilliams product offering and is an important part of our strategic growth plan</w:t>
      </w:r>
      <w:r>
        <w:t xml:space="preserve">,” said S.J. Guzzo, </w:t>
      </w:r>
      <w:r w:rsidR="003D6523">
        <w:t>m</w:t>
      </w:r>
      <w:r w:rsidRPr="0031540E">
        <w:t xml:space="preserve">anaging </w:t>
      </w:r>
      <w:r w:rsidR="003D6523">
        <w:t>d</w:t>
      </w:r>
      <w:r w:rsidRPr="0031540E">
        <w:t xml:space="preserve">irector of </w:t>
      </w:r>
      <w:r w:rsidR="00EE65AC">
        <w:t>D</w:t>
      </w:r>
      <w:r w:rsidRPr="0031540E">
        <w:t xml:space="preserve">ebt </w:t>
      </w:r>
      <w:r w:rsidR="00EE65AC">
        <w:t>C</w:t>
      </w:r>
      <w:r w:rsidRPr="0031540E">
        <w:t xml:space="preserve">apital </w:t>
      </w:r>
      <w:r w:rsidR="00EE65AC">
        <w:t>M</w:t>
      </w:r>
      <w:r w:rsidRPr="0031540E">
        <w:t>arkets</w:t>
      </w:r>
      <w:r>
        <w:t xml:space="preserve">. </w:t>
      </w:r>
    </w:p>
    <w:p w14:paraId="2BF1DADD" w14:textId="5509CCAA" w:rsidR="00946E6A" w:rsidRDefault="00946E6A" w:rsidP="0087622B">
      <w:r w:rsidRPr="0098614D">
        <w:rPr>
          <w:rFonts w:ascii="Segoe UI" w:hAnsi="Segoe UI" w:cs="Segoe UI"/>
          <w:i/>
          <w:color w:val="002D72" w:themeColor="text1"/>
        </w:rPr>
        <w:t>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bookmarkStart w:id="0" w:name="_Hlk146791867"/>
      <w:r w:rsidRPr="0098614D">
        <w:rPr>
          <w:rFonts w:ascii="Segoe UI" w:hAnsi="Segoe UI" w:cs="Segoe UI"/>
          <w:i/>
          <w:color w:val="002D72" w:themeColor="text1"/>
        </w:rPr>
        <w:t>|</w:t>
      </w:r>
      <w:bookmarkEnd w:id="0"/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Securities Corp., a registered member of FINRA and SIPC, is a wholly owned subsidiary of SouthState Bank, N.A. (SSB).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Capital Markets is a division of SSB and is not registered as a broker dealer.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Securities Corp. and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Capital Markets are collectively referred to as “SouthState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DuncanWilliams”. Securities may be offered to Institutional customers through either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Securities Corp. or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Capital Markets. Broker-dealer services are offered by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Securities Corp. Securities and investment products offered through SouthState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|</w:t>
      </w:r>
      <w:r>
        <w:rPr>
          <w:rFonts w:ascii="Segoe UI" w:hAnsi="Segoe UI" w:cs="Segoe UI"/>
          <w:i/>
          <w:color w:val="002D72" w:themeColor="text1"/>
        </w:rPr>
        <w:t xml:space="preserve"> </w:t>
      </w:r>
      <w:r w:rsidRPr="0098614D">
        <w:rPr>
          <w:rFonts w:ascii="Segoe UI" w:hAnsi="Segoe UI" w:cs="Segoe UI"/>
          <w:i/>
          <w:color w:val="002D72" w:themeColor="text1"/>
        </w:rPr>
        <w:t>DuncanWilliams are not insured by the FDIC or any other government agency, are not bank guaranteed, are not bank deposits or obligations, and may lose value.</w:t>
      </w:r>
    </w:p>
    <w:sectPr w:rsidR="00946E6A" w:rsidSect="004A300D">
      <w:footerReference w:type="first" r:id="rId12"/>
      <w:pgSz w:w="12240" w:h="15840"/>
      <w:pgMar w:top="1008" w:right="1008" w:bottom="28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3870" w14:textId="77777777" w:rsidR="004A300D" w:rsidRDefault="004A300D" w:rsidP="00DA7759">
      <w:pPr>
        <w:spacing w:after="0" w:line="240" w:lineRule="auto"/>
      </w:pPr>
      <w:r>
        <w:separator/>
      </w:r>
    </w:p>
  </w:endnote>
  <w:endnote w:type="continuationSeparator" w:id="0">
    <w:p w14:paraId="442E6BD6" w14:textId="77777777" w:rsidR="004A300D" w:rsidRDefault="004A300D" w:rsidP="00DA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04586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64655" w14:textId="77777777" w:rsidR="00D97BCB" w:rsidRPr="00D97BCB" w:rsidRDefault="00D97BCB" w:rsidP="00D97BCB">
        <w:pPr>
          <w:pStyle w:val="Footer"/>
          <w:jc w:val="right"/>
          <w:rPr>
            <w:sz w:val="18"/>
          </w:rPr>
        </w:pPr>
      </w:p>
      <w:p w14:paraId="3D752457" w14:textId="77777777" w:rsidR="00D97BCB" w:rsidRPr="00D97BCB" w:rsidRDefault="00D97BCB" w:rsidP="00D97BCB">
        <w:pPr>
          <w:pStyle w:val="Footer"/>
          <w:jc w:val="right"/>
          <w:rPr>
            <w:sz w:val="18"/>
          </w:rPr>
        </w:pPr>
        <w:r w:rsidRPr="00D97BCB">
          <w:rPr>
            <w:sz w:val="18"/>
          </w:rPr>
          <w:fldChar w:fldCharType="begin"/>
        </w:r>
        <w:r w:rsidRPr="00D97BCB">
          <w:rPr>
            <w:sz w:val="18"/>
          </w:rPr>
          <w:instrText xml:space="preserve"> PAGE   \* MERGEFORMAT </w:instrText>
        </w:r>
        <w:r w:rsidRPr="00D97BCB">
          <w:rPr>
            <w:sz w:val="18"/>
          </w:rPr>
          <w:fldChar w:fldCharType="separate"/>
        </w:r>
        <w:r w:rsidR="00096254">
          <w:rPr>
            <w:noProof/>
            <w:sz w:val="18"/>
          </w:rPr>
          <w:t>1</w:t>
        </w:r>
        <w:r w:rsidRPr="00D97BCB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CA7E" w14:textId="77777777" w:rsidR="004A300D" w:rsidRDefault="004A300D" w:rsidP="00DA7759">
      <w:pPr>
        <w:spacing w:after="0" w:line="240" w:lineRule="auto"/>
      </w:pPr>
      <w:r>
        <w:separator/>
      </w:r>
    </w:p>
  </w:footnote>
  <w:footnote w:type="continuationSeparator" w:id="0">
    <w:p w14:paraId="49A8359F" w14:textId="77777777" w:rsidR="004A300D" w:rsidRDefault="004A300D" w:rsidP="00DA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3E5"/>
    <w:multiLevelType w:val="hybridMultilevel"/>
    <w:tmpl w:val="8B06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4601"/>
    <w:multiLevelType w:val="hybridMultilevel"/>
    <w:tmpl w:val="9510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2736"/>
    <w:multiLevelType w:val="multilevel"/>
    <w:tmpl w:val="747AD5EC"/>
    <w:lvl w:ilvl="0">
      <w:start w:val="1"/>
      <w:numFmt w:val="bullet"/>
      <w:pStyle w:val="Heading3"/>
      <w:lvlText w:val=""/>
      <w:lvlJc w:val="left"/>
      <w:pPr>
        <w:ind w:left="43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2271B1"/>
    <w:multiLevelType w:val="hybridMultilevel"/>
    <w:tmpl w:val="C07AA4B8"/>
    <w:lvl w:ilvl="0" w:tplc="6EA633A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07B6B5D"/>
    <w:multiLevelType w:val="hybridMultilevel"/>
    <w:tmpl w:val="57724A9E"/>
    <w:lvl w:ilvl="0" w:tplc="6EA65CD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56074811">
    <w:abstractNumId w:val="2"/>
  </w:num>
  <w:num w:numId="2" w16cid:durableId="933588949">
    <w:abstractNumId w:val="3"/>
  </w:num>
  <w:num w:numId="3" w16cid:durableId="336270527">
    <w:abstractNumId w:val="4"/>
  </w:num>
  <w:num w:numId="4" w16cid:durableId="1266503123">
    <w:abstractNumId w:val="0"/>
  </w:num>
  <w:num w:numId="5" w16cid:durableId="181490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3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11FD"/>
    <w:rsid w:val="00006F1C"/>
    <w:rsid w:val="00010781"/>
    <w:rsid w:val="00032D7A"/>
    <w:rsid w:val="00061E3C"/>
    <w:rsid w:val="00062D12"/>
    <w:rsid w:val="00093513"/>
    <w:rsid w:val="00096254"/>
    <w:rsid w:val="000B53D0"/>
    <w:rsid w:val="000D1AF5"/>
    <w:rsid w:val="000E175B"/>
    <w:rsid w:val="000F046A"/>
    <w:rsid w:val="00105F66"/>
    <w:rsid w:val="00147ADC"/>
    <w:rsid w:val="001A4CB9"/>
    <w:rsid w:val="001D569F"/>
    <w:rsid w:val="001D6A97"/>
    <w:rsid w:val="00205B4D"/>
    <w:rsid w:val="00217FA1"/>
    <w:rsid w:val="002E2598"/>
    <w:rsid w:val="0031540E"/>
    <w:rsid w:val="003359A8"/>
    <w:rsid w:val="003710D8"/>
    <w:rsid w:val="00380D8D"/>
    <w:rsid w:val="003C0044"/>
    <w:rsid w:val="003C601A"/>
    <w:rsid w:val="003D6523"/>
    <w:rsid w:val="003E0B8E"/>
    <w:rsid w:val="004057A5"/>
    <w:rsid w:val="004617A5"/>
    <w:rsid w:val="004A300D"/>
    <w:rsid w:val="004A4294"/>
    <w:rsid w:val="005056B9"/>
    <w:rsid w:val="00543A2D"/>
    <w:rsid w:val="00543CEF"/>
    <w:rsid w:val="0058349B"/>
    <w:rsid w:val="005D080F"/>
    <w:rsid w:val="005D41B1"/>
    <w:rsid w:val="00635885"/>
    <w:rsid w:val="00637D74"/>
    <w:rsid w:val="0065281F"/>
    <w:rsid w:val="006655E1"/>
    <w:rsid w:val="00686814"/>
    <w:rsid w:val="006913D0"/>
    <w:rsid w:val="006C3064"/>
    <w:rsid w:val="006F00A9"/>
    <w:rsid w:val="00706651"/>
    <w:rsid w:val="00731904"/>
    <w:rsid w:val="00766EAE"/>
    <w:rsid w:val="007C0212"/>
    <w:rsid w:val="0087622B"/>
    <w:rsid w:val="0089135D"/>
    <w:rsid w:val="008A5FC5"/>
    <w:rsid w:val="008C5BCC"/>
    <w:rsid w:val="008D6F92"/>
    <w:rsid w:val="008F7246"/>
    <w:rsid w:val="00902160"/>
    <w:rsid w:val="00921961"/>
    <w:rsid w:val="009263FA"/>
    <w:rsid w:val="00946E6A"/>
    <w:rsid w:val="0098614D"/>
    <w:rsid w:val="00A201DF"/>
    <w:rsid w:val="00A32580"/>
    <w:rsid w:val="00A50C0E"/>
    <w:rsid w:val="00A86266"/>
    <w:rsid w:val="00B00C8B"/>
    <w:rsid w:val="00B83429"/>
    <w:rsid w:val="00BC6438"/>
    <w:rsid w:val="00C55516"/>
    <w:rsid w:val="00C645CB"/>
    <w:rsid w:val="00C93150"/>
    <w:rsid w:val="00CA3A0F"/>
    <w:rsid w:val="00D33EA8"/>
    <w:rsid w:val="00D82EDE"/>
    <w:rsid w:val="00D863D1"/>
    <w:rsid w:val="00D90A1D"/>
    <w:rsid w:val="00D97BCB"/>
    <w:rsid w:val="00DA7759"/>
    <w:rsid w:val="00DC0E5C"/>
    <w:rsid w:val="00DF2200"/>
    <w:rsid w:val="00E04E9D"/>
    <w:rsid w:val="00EA23C2"/>
    <w:rsid w:val="00EE3FB7"/>
    <w:rsid w:val="00EE65AC"/>
    <w:rsid w:val="00F05A8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3286D7"/>
  <w15:chartTrackingRefBased/>
  <w15:docId w15:val="{F6C7199E-74EE-4EA6-9F35-BE77369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CB"/>
    <w:pPr>
      <w:spacing w:after="240" w:line="252" w:lineRule="auto"/>
    </w:pPr>
    <w:rPr>
      <w:rFonts w:cs="Arial"/>
      <w:color w:val="262626" w:themeColor="text2" w:themeShade="80"/>
      <w:szCs w:val="22"/>
    </w:rPr>
  </w:style>
  <w:style w:type="paragraph" w:styleId="Heading1">
    <w:name w:val="heading 1"/>
    <w:next w:val="Normal"/>
    <w:link w:val="Heading1Char"/>
    <w:uiPriority w:val="9"/>
    <w:qFormat/>
    <w:rsid w:val="00D97BCB"/>
    <w:pPr>
      <w:outlineLvl w:val="0"/>
    </w:pPr>
    <w:rPr>
      <w:rFonts w:cstheme="minorHAnsi"/>
      <w:b/>
      <w:bCs/>
      <w:color w:val="002D72" w:themeColor="text1"/>
      <w:sz w:val="28"/>
      <w:szCs w:val="2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D97BCB"/>
    <w:pPr>
      <w:tabs>
        <w:tab w:val="left" w:pos="1875"/>
      </w:tabs>
      <w:spacing w:line="252" w:lineRule="auto"/>
      <w:outlineLvl w:val="1"/>
    </w:pPr>
    <w:rPr>
      <w:rFonts w:cstheme="minorHAnsi"/>
      <w:b/>
      <w:bCs/>
      <w:color w:val="002D72" w:themeColor="text1"/>
      <w:sz w:val="24"/>
      <w:szCs w:val="22"/>
    </w:rPr>
  </w:style>
  <w:style w:type="paragraph" w:styleId="Heading3">
    <w:name w:val="heading 3"/>
    <w:aliases w:val="Bullets"/>
    <w:next w:val="Normal"/>
    <w:link w:val="Heading3Char"/>
    <w:uiPriority w:val="9"/>
    <w:unhideWhenUsed/>
    <w:qFormat/>
    <w:rsid w:val="001A4CB9"/>
    <w:pPr>
      <w:numPr>
        <w:numId w:val="1"/>
      </w:numPr>
      <w:spacing w:after="120" w:line="252" w:lineRule="auto"/>
      <w:ind w:hanging="216"/>
      <w:contextualSpacing/>
      <w:outlineLvl w:val="2"/>
    </w:pPr>
    <w:rPr>
      <w:rFonts w:eastAsia="Times New Roman" w:cstheme="minorHAnsi"/>
      <w:color w:val="262626" w:themeColor="text2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A4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E9E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BCB"/>
    <w:rPr>
      <w:rFonts w:cstheme="minorHAnsi"/>
      <w:b/>
      <w:bCs/>
      <w:color w:val="002D72" w:themeColor="text1"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7BCB"/>
    <w:rPr>
      <w:rFonts w:cstheme="minorHAnsi"/>
      <w:b/>
      <w:bCs/>
      <w:color w:val="002D72" w:themeColor="text1"/>
      <w:sz w:val="24"/>
      <w:szCs w:val="22"/>
    </w:rPr>
  </w:style>
  <w:style w:type="character" w:customStyle="1" w:styleId="Heading3Char">
    <w:name w:val="Heading 3 Char"/>
    <w:aliases w:val="Bullets Char"/>
    <w:basedOn w:val="DefaultParagraphFont"/>
    <w:link w:val="Heading3"/>
    <w:uiPriority w:val="9"/>
    <w:rsid w:val="001A4CB9"/>
    <w:rPr>
      <w:rFonts w:eastAsia="Times New Roman" w:cstheme="minorHAnsi"/>
      <w:color w:val="262626" w:themeColor="text2" w:themeShade="80"/>
    </w:rPr>
  </w:style>
  <w:style w:type="paragraph" w:styleId="NoSpacing">
    <w:name w:val="No Spacing"/>
    <w:aliases w:val="Footer Text"/>
    <w:uiPriority w:val="1"/>
    <w:qFormat/>
    <w:rsid w:val="001A4CB9"/>
    <w:pPr>
      <w:spacing w:after="120"/>
    </w:pPr>
    <w:rPr>
      <w:rFonts w:cs="Arial"/>
      <w:color w:val="4C4C4C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CB9"/>
    <w:rPr>
      <w:rFonts w:asciiTheme="majorHAnsi" w:eastAsiaTheme="majorEastAsia" w:hAnsiTheme="majorHAnsi" w:cstheme="majorBidi"/>
      <w:i/>
      <w:iCs/>
      <w:color w:val="EE9E00" w:themeColor="accent1" w:themeShade="BF"/>
      <w:szCs w:val="22"/>
    </w:rPr>
  </w:style>
  <w:style w:type="character" w:styleId="SubtleEmphasis">
    <w:name w:val="Subtle Emphasis"/>
    <w:basedOn w:val="DefaultParagraphFont"/>
    <w:uiPriority w:val="19"/>
    <w:rsid w:val="001A4CB9"/>
    <w:rPr>
      <w:rFonts w:ascii="Segoe UI" w:hAnsi="Segoe UI"/>
      <w:i/>
      <w:iCs/>
      <w:color w:val="0053D5" w:themeColor="text1" w:themeTint="BF"/>
    </w:rPr>
  </w:style>
  <w:style w:type="character" w:styleId="Emphasis">
    <w:name w:val="Emphasis"/>
    <w:basedOn w:val="DefaultParagraphFont"/>
    <w:uiPriority w:val="20"/>
    <w:rsid w:val="001A4CB9"/>
    <w:rPr>
      <w:rFonts w:asciiTheme="minorHAnsi" w:hAnsiTheme="minorHAnsi"/>
      <w:i/>
      <w:iCs/>
    </w:rPr>
  </w:style>
  <w:style w:type="character" w:styleId="IntenseEmphasis">
    <w:name w:val="Intense Emphasis"/>
    <w:basedOn w:val="DefaultParagraphFont"/>
    <w:uiPriority w:val="21"/>
    <w:rsid w:val="001A4CB9"/>
    <w:rPr>
      <w:rFonts w:asciiTheme="majorHAnsi" w:hAnsiTheme="majorHAnsi"/>
      <w:i/>
      <w:iCs/>
      <w:color w:val="FFBF3F" w:themeColor="accent1"/>
    </w:rPr>
  </w:style>
  <w:style w:type="character" w:styleId="Strong">
    <w:name w:val="Strong"/>
    <w:basedOn w:val="DefaultParagraphFont"/>
    <w:uiPriority w:val="22"/>
    <w:rsid w:val="001A4CB9"/>
    <w:rPr>
      <w:rFonts w:asciiTheme="minorHAnsi" w:hAnsiTheme="minorHAnsi"/>
      <w:b/>
      <w:bCs/>
    </w:rPr>
  </w:style>
  <w:style w:type="character" w:styleId="SubtleReference">
    <w:name w:val="Subtle Reference"/>
    <w:basedOn w:val="DefaultParagraphFont"/>
    <w:uiPriority w:val="31"/>
    <w:rsid w:val="001A4CB9"/>
    <w:rPr>
      <w:rFonts w:asciiTheme="minorHAnsi" w:hAnsiTheme="minorHAnsi"/>
      <w:smallCaps/>
      <w:color w:val="0063FD" w:themeColor="text1" w:themeTint="A5"/>
    </w:rPr>
  </w:style>
  <w:style w:type="character" w:styleId="IntenseReference">
    <w:name w:val="Intense Reference"/>
    <w:basedOn w:val="DefaultParagraphFont"/>
    <w:uiPriority w:val="32"/>
    <w:rsid w:val="001A4CB9"/>
    <w:rPr>
      <w:rFonts w:asciiTheme="minorHAnsi" w:hAnsiTheme="minorHAnsi"/>
      <w:b/>
      <w:bCs/>
      <w:smallCaps/>
      <w:color w:val="FFBF3F" w:themeColor="accent1"/>
      <w:spacing w:val="5"/>
    </w:rPr>
  </w:style>
  <w:style w:type="character" w:styleId="BookTitle">
    <w:name w:val="Book Title"/>
    <w:basedOn w:val="DefaultParagraphFont"/>
    <w:uiPriority w:val="33"/>
    <w:rsid w:val="001A4CB9"/>
    <w:rPr>
      <w:rFonts w:asciiTheme="minorHAnsi" w:hAnsiTheme="minorHAnsi"/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1A4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59"/>
    <w:rPr>
      <w:rFonts w:cs="Arial"/>
      <w:color w:val="262626" w:themeColor="text2" w:themeShade="80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59"/>
    <w:rPr>
      <w:rFonts w:cs="Arial"/>
      <w:color w:val="262626" w:themeColor="text2" w:themeShade="80"/>
      <w:szCs w:val="22"/>
    </w:rPr>
  </w:style>
  <w:style w:type="character" w:styleId="Hyperlink">
    <w:name w:val="Hyperlink"/>
    <w:rsid w:val="00EA23C2"/>
    <w:rPr>
      <w:color w:val="0000FF"/>
      <w:u w:val="single"/>
    </w:rPr>
  </w:style>
  <w:style w:type="paragraph" w:styleId="Revision">
    <w:name w:val="Revision"/>
    <w:hidden/>
    <w:uiPriority w:val="99"/>
    <w:semiHidden/>
    <w:rsid w:val="00E04E9D"/>
    <w:rPr>
      <w:rFonts w:cs="Arial"/>
      <w:color w:val="262626" w:themeColor="text2" w:themeShade="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uthState">
      <a:dk1>
        <a:srgbClr val="002D72"/>
      </a:dk1>
      <a:lt1>
        <a:sysClr val="window" lastClr="FFFFFF"/>
      </a:lt1>
      <a:dk2>
        <a:srgbClr val="4C4C4C"/>
      </a:dk2>
      <a:lt2>
        <a:srgbClr val="F3F3F3"/>
      </a:lt2>
      <a:accent1>
        <a:srgbClr val="FFBF3F"/>
      </a:accent1>
      <a:accent2>
        <a:srgbClr val="0960BB"/>
      </a:accent2>
      <a:accent3>
        <a:srgbClr val="777777"/>
      </a:accent3>
      <a:accent4>
        <a:srgbClr val="D3D9DC"/>
      </a:accent4>
      <a:accent5>
        <a:srgbClr val="002D72"/>
      </a:accent5>
      <a:accent6>
        <a:srgbClr val="FFBF3F"/>
      </a:accent6>
      <a:hlink>
        <a:srgbClr val="002D72"/>
      </a:hlink>
      <a:folHlink>
        <a:srgbClr val="2077BD"/>
      </a:folHlink>
    </a:clrScheme>
    <a:fontScheme name="Custom 3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756c3e-9c8a-4d1a-9299-7d276b9748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A1427E55ABF4193DCE4D25E390910" ma:contentTypeVersion="11" ma:contentTypeDescription="Create a new document." ma:contentTypeScope="" ma:versionID="52576df8d8f38bd1f525f842c63fdcb6">
  <xsd:schema xmlns:xsd="http://www.w3.org/2001/XMLSchema" xmlns:xs="http://www.w3.org/2001/XMLSchema" xmlns:p="http://schemas.microsoft.com/office/2006/metadata/properties" xmlns:ns3="31756c3e-9c8a-4d1a-9299-7d276b974836" xmlns:ns4="a505f60d-8ba6-4808-adf0-e153ade524d7" targetNamespace="http://schemas.microsoft.com/office/2006/metadata/properties" ma:root="true" ma:fieldsID="65af2806c8bc1d69673b1dd60a76fef3" ns3:_="" ns4:_="">
    <xsd:import namespace="31756c3e-9c8a-4d1a-9299-7d276b974836"/>
    <xsd:import namespace="a505f60d-8ba6-4808-adf0-e153ade524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56c3e-9c8a-4d1a-9299-7d276b974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5f60d-8ba6-4808-adf0-e153ade52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A139-8003-4FC5-ACC1-0815118A9280}">
  <ds:schemaRefs>
    <ds:schemaRef ds:uri="http://schemas.microsoft.com/office/2006/metadata/properties"/>
    <ds:schemaRef ds:uri="http://schemas.microsoft.com/office/infopath/2007/PartnerControls"/>
    <ds:schemaRef ds:uri="31756c3e-9c8a-4d1a-9299-7d276b974836"/>
  </ds:schemaRefs>
</ds:datastoreItem>
</file>

<file path=customXml/itemProps2.xml><?xml version="1.0" encoding="utf-8"?>
<ds:datastoreItem xmlns:ds="http://schemas.openxmlformats.org/officeDocument/2006/customXml" ds:itemID="{A678E48B-8E20-4D36-B6BF-8B9DFAA98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2E11A-DBC1-4BEF-8000-7F89D9FA7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56c3e-9c8a-4d1a-9299-7d276b974836"/>
    <ds:schemaRef ds:uri="a505f60d-8ba6-4808-adf0-e153ade52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AE4D2-8391-434E-9B30-7F84ED02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State Bank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OBrien</dc:creator>
  <cp:keywords/>
  <dc:description/>
  <cp:lastModifiedBy>Natalie Orcutt</cp:lastModifiedBy>
  <cp:revision>2</cp:revision>
  <cp:lastPrinted>2024-04-10T14:02:00Z</cp:lastPrinted>
  <dcterms:created xsi:type="dcterms:W3CDTF">2024-04-15T13:08:00Z</dcterms:created>
  <dcterms:modified xsi:type="dcterms:W3CDTF">2024-04-15T13:08:00Z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5db86477ad1bc7c2705ef96d3681ce25d8d1f6f54f896dcab39e691a8b71e29e</vt:lpwstr>
  </property>
  <property fmtid="{D5CDD505-2E9C-101B-9397-08002B2CF9AE}" pid="3" name="ContentTypeId">
    <vt:lpwstr>0x0101003C6A1427E55ABF4193DCE4D25E390910</vt:lpwstr>
  </property>
</Properties>
</file>